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6D" w:rsidRPr="00F73DF3" w:rsidRDefault="00642A6D" w:rsidP="00642A6D">
      <w:pPr>
        <w:jc w:val="center"/>
        <w:rPr>
          <w:rFonts w:ascii="Arial Narrow" w:hAnsi="Arial Narrow"/>
          <w:lang w:val="da-DK"/>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1149B4" w:rsidRPr="00503213" w:rsidRDefault="00803CDE" w:rsidP="00642A6D">
      <w:pPr>
        <w:jc w:val="center"/>
        <w:rPr>
          <w:rFonts w:ascii="Arial Narrow" w:hAnsi="Arial Narrow"/>
        </w:rPr>
      </w:pPr>
      <w:r w:rsidRPr="00503213">
        <w:rPr>
          <w:rFonts w:ascii="Arial Narrow" w:hAnsi="Arial Narrow"/>
        </w:rPr>
        <w:t>Mosaic</w:t>
      </w:r>
      <w:r w:rsidR="001149B4" w:rsidRPr="00503213">
        <w:rPr>
          <w:rFonts w:ascii="Arial Narrow" w:hAnsi="Arial Narrow"/>
        </w:rPr>
        <w:t xml:space="preserve"> Piece 3</w:t>
      </w:r>
    </w:p>
    <w:p w:rsidR="001149B4" w:rsidRPr="00503213" w:rsidRDefault="001149B4"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r w:rsidRPr="00503213">
        <w:rPr>
          <w:rFonts w:ascii="Arial Narrow" w:hAnsi="Arial Narrow"/>
        </w:rPr>
        <w:t xml:space="preserve">Danger and Learning: An Observational </w:t>
      </w:r>
    </w:p>
    <w:p w:rsidR="00642A6D" w:rsidRPr="00503213" w:rsidRDefault="00642A6D" w:rsidP="00642A6D">
      <w:pPr>
        <w:jc w:val="center"/>
        <w:rPr>
          <w:rFonts w:ascii="Arial Narrow" w:hAnsi="Arial Narrow"/>
        </w:rPr>
      </w:pPr>
      <w:r w:rsidRPr="00503213">
        <w:rPr>
          <w:rFonts w:ascii="Arial Narrow" w:hAnsi="Arial Narrow"/>
        </w:rPr>
        <w:t>Account of Practices in a Danish Afterschool Center</w:t>
      </w: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p>
    <w:p w:rsidR="00642A6D" w:rsidRPr="00503213" w:rsidRDefault="00642A6D" w:rsidP="00642A6D">
      <w:pPr>
        <w:jc w:val="center"/>
        <w:rPr>
          <w:rFonts w:ascii="Arial Narrow" w:hAnsi="Arial Narrow"/>
        </w:rPr>
      </w:pPr>
      <w:r w:rsidRPr="00503213">
        <w:rPr>
          <w:rFonts w:ascii="Arial Narrow" w:hAnsi="Arial Narrow"/>
        </w:rPr>
        <w:t>Breton Noël</w:t>
      </w:r>
    </w:p>
    <w:p w:rsidR="00642A6D" w:rsidRPr="00503213" w:rsidRDefault="00642A6D" w:rsidP="00642A6D">
      <w:pPr>
        <w:jc w:val="center"/>
        <w:rPr>
          <w:rFonts w:ascii="Arial Narrow" w:hAnsi="Arial Narrow"/>
        </w:rPr>
      </w:pPr>
      <w:r w:rsidRPr="00503213">
        <w:rPr>
          <w:rFonts w:ascii="Arial Narrow" w:hAnsi="Arial Narrow"/>
        </w:rPr>
        <w:t>Instructor: Helle Harnisch</w:t>
      </w:r>
    </w:p>
    <w:p w:rsidR="00642A6D" w:rsidRPr="00503213" w:rsidRDefault="00642A6D" w:rsidP="00642A6D">
      <w:pPr>
        <w:jc w:val="center"/>
        <w:rPr>
          <w:rFonts w:ascii="Arial Narrow" w:hAnsi="Arial Narrow"/>
        </w:rPr>
      </w:pPr>
      <w:r w:rsidRPr="00503213">
        <w:rPr>
          <w:rFonts w:ascii="Arial Narrow" w:hAnsi="Arial Narrow"/>
        </w:rPr>
        <w:t>Danish Institute for Study Abroad</w:t>
      </w:r>
    </w:p>
    <w:p w:rsidR="00642A6D" w:rsidRPr="00503213" w:rsidRDefault="00642A6D" w:rsidP="00642A6D">
      <w:pPr>
        <w:jc w:val="center"/>
        <w:rPr>
          <w:rFonts w:ascii="Arial Narrow" w:hAnsi="Arial Narrow"/>
        </w:rPr>
      </w:pPr>
      <w:r w:rsidRPr="00503213">
        <w:rPr>
          <w:rFonts w:ascii="Arial Narrow" w:hAnsi="Arial Narrow"/>
        </w:rPr>
        <w:t>18 November 2010</w:t>
      </w:r>
    </w:p>
    <w:p w:rsidR="007109DA" w:rsidRPr="00503213" w:rsidRDefault="007109DA" w:rsidP="00642A6D">
      <w:pPr>
        <w:jc w:val="center"/>
        <w:rPr>
          <w:rFonts w:ascii="Arial Narrow" w:hAnsi="Arial Narrow"/>
        </w:rPr>
      </w:pPr>
    </w:p>
    <w:p w:rsidR="007109DA" w:rsidRPr="00503213" w:rsidRDefault="007109DA" w:rsidP="00642A6D">
      <w:pPr>
        <w:jc w:val="center"/>
        <w:rPr>
          <w:rFonts w:ascii="Arial Narrow" w:hAnsi="Arial Narrow"/>
        </w:rPr>
      </w:pPr>
    </w:p>
    <w:p w:rsidR="007109DA" w:rsidRPr="00503213" w:rsidRDefault="007109DA" w:rsidP="00642A6D">
      <w:pPr>
        <w:jc w:val="center"/>
        <w:rPr>
          <w:rFonts w:ascii="Arial Narrow" w:hAnsi="Arial Narrow"/>
        </w:rPr>
      </w:pPr>
    </w:p>
    <w:p w:rsidR="007109DA" w:rsidRPr="00503213" w:rsidRDefault="007109DA" w:rsidP="00642A6D">
      <w:pPr>
        <w:jc w:val="center"/>
        <w:rPr>
          <w:rFonts w:ascii="Arial Narrow" w:hAnsi="Arial Narrow"/>
        </w:rPr>
      </w:pPr>
    </w:p>
    <w:p w:rsidR="00D051A7" w:rsidRPr="00503213" w:rsidRDefault="00D051A7" w:rsidP="00D051A7">
      <w:pPr>
        <w:rPr>
          <w:rFonts w:ascii="Arial Narrow" w:hAnsi="Arial Narrow"/>
        </w:rPr>
      </w:pPr>
    </w:p>
    <w:p w:rsidR="00503213" w:rsidRDefault="00503213" w:rsidP="001967A6">
      <w:pPr>
        <w:spacing w:line="480" w:lineRule="auto"/>
        <w:rPr>
          <w:rFonts w:ascii="Arial Narrow" w:hAnsi="Arial Narrow"/>
          <w:i/>
        </w:rPr>
      </w:pPr>
    </w:p>
    <w:p w:rsidR="00D051A7" w:rsidRPr="00503213" w:rsidRDefault="00D051A7" w:rsidP="001967A6">
      <w:pPr>
        <w:spacing w:line="480" w:lineRule="auto"/>
        <w:rPr>
          <w:rFonts w:ascii="Arial Narrow" w:hAnsi="Arial Narrow"/>
        </w:rPr>
      </w:pPr>
      <w:r w:rsidRPr="00503213">
        <w:rPr>
          <w:rFonts w:ascii="Arial Narrow" w:hAnsi="Arial Narrow"/>
          <w:i/>
        </w:rPr>
        <w:t>Goal of Observation:</w:t>
      </w:r>
    </w:p>
    <w:p w:rsidR="00853B54" w:rsidRPr="00503213" w:rsidRDefault="00D051A7" w:rsidP="001967A6">
      <w:pPr>
        <w:spacing w:line="480" w:lineRule="auto"/>
        <w:rPr>
          <w:rFonts w:ascii="Arial Narrow" w:hAnsi="Arial Narrow"/>
        </w:rPr>
      </w:pPr>
      <w:r w:rsidRPr="00503213">
        <w:rPr>
          <w:rFonts w:ascii="Arial Narrow" w:hAnsi="Arial Narrow"/>
        </w:rPr>
        <w:tab/>
        <w:t>During my time a</w:t>
      </w:r>
      <w:r w:rsidR="00CA69F6" w:rsidRPr="00503213">
        <w:rPr>
          <w:rFonts w:ascii="Arial Narrow" w:hAnsi="Arial Narrow"/>
        </w:rPr>
        <w:t xml:space="preserve">t the Hellerup Fritidscenter I have had the opportunity to work in many different settings with children whose interests range from running around all day to playing music in a studio.  In this time I have found a </w:t>
      </w:r>
      <w:r w:rsidR="00BD2E88" w:rsidRPr="00503213">
        <w:rPr>
          <w:rFonts w:ascii="Arial Narrow" w:hAnsi="Arial Narrow"/>
        </w:rPr>
        <w:t xml:space="preserve">comfortable </w:t>
      </w:r>
      <w:r w:rsidR="00CA69F6" w:rsidRPr="00503213">
        <w:rPr>
          <w:rFonts w:ascii="Arial Narrow" w:hAnsi="Arial Narrow"/>
        </w:rPr>
        <w:t xml:space="preserve">niche inside the center’s woodshop and tend to have the most interesting interactions with both the pedagogues and the children in this </w:t>
      </w:r>
      <w:r w:rsidR="00DB164E" w:rsidRPr="00503213">
        <w:rPr>
          <w:rFonts w:ascii="Arial Narrow" w:hAnsi="Arial Narrow"/>
        </w:rPr>
        <w:t>space.  As a result of extra</w:t>
      </w:r>
      <w:r w:rsidR="00CA69F6" w:rsidRPr="00503213">
        <w:rPr>
          <w:rFonts w:ascii="Arial Narrow" w:hAnsi="Arial Narrow"/>
        </w:rPr>
        <w:t xml:space="preserve"> time spent in the woodshop I began to notice </w:t>
      </w:r>
      <w:r w:rsidR="001B5B53" w:rsidRPr="00503213">
        <w:rPr>
          <w:rFonts w:ascii="Arial Narrow" w:hAnsi="Arial Narrow"/>
        </w:rPr>
        <w:t xml:space="preserve">certain practices and events that occurred there on a regular basis that stood out to me and seemed to be contrary to many of the American ideas of childcare practice.  </w:t>
      </w:r>
      <w:r w:rsidR="00DB164E" w:rsidRPr="00503213">
        <w:rPr>
          <w:rFonts w:ascii="Arial Narrow" w:hAnsi="Arial Narrow"/>
        </w:rPr>
        <w:t>An example of this is how c</w:t>
      </w:r>
      <w:r w:rsidR="001B5B53" w:rsidRPr="00503213">
        <w:rPr>
          <w:rFonts w:ascii="Arial Narrow" w:hAnsi="Arial Narrow"/>
        </w:rPr>
        <w:t>hildren are allowed to use power tools and saws in ways that any American counselor would cringe</w:t>
      </w:r>
      <w:r w:rsidR="00DB164E" w:rsidRPr="00503213">
        <w:rPr>
          <w:rFonts w:ascii="Arial Narrow" w:hAnsi="Arial Narrow"/>
        </w:rPr>
        <w:t xml:space="preserve"> at, yet they do so ably.  Upon</w:t>
      </w:r>
      <w:r w:rsidR="001B5B53" w:rsidRPr="00503213">
        <w:rPr>
          <w:rFonts w:ascii="Arial Narrow" w:hAnsi="Arial Narrow"/>
        </w:rPr>
        <w:t xml:space="preserve"> </w:t>
      </w:r>
      <w:r w:rsidR="00DB164E" w:rsidRPr="00503213">
        <w:rPr>
          <w:rFonts w:ascii="Arial Narrow" w:hAnsi="Arial Narrow"/>
        </w:rPr>
        <w:t xml:space="preserve">recognizing </w:t>
      </w:r>
      <w:r w:rsidR="001B5B53" w:rsidRPr="00503213">
        <w:rPr>
          <w:rFonts w:ascii="Arial Narrow" w:hAnsi="Arial Narrow"/>
        </w:rPr>
        <w:t xml:space="preserve">this, I am extremely interested in exploring why this difference in perceptions of safe practices </w:t>
      </w:r>
      <w:r w:rsidR="005B1863" w:rsidRPr="00503213">
        <w:rPr>
          <w:rFonts w:ascii="Arial Narrow" w:hAnsi="Arial Narrow"/>
        </w:rPr>
        <w:t xml:space="preserve">for children </w:t>
      </w:r>
      <w:r w:rsidR="001B5B53" w:rsidRPr="00503213">
        <w:rPr>
          <w:rFonts w:ascii="Arial Narrow" w:hAnsi="Arial Narrow"/>
        </w:rPr>
        <w:t>exists in the Danish system as well the thought process behind such practices.  Therefore, I chose to focus my observations on situations in which children in the Hellerup Center were using tools that the average person would perceive as dangerous and try to understand the Danish approach to such situations in order to contrast it with American views.</w:t>
      </w:r>
    </w:p>
    <w:p w:rsidR="00853B54" w:rsidRPr="00503213" w:rsidRDefault="00853B54" w:rsidP="001967A6">
      <w:pPr>
        <w:spacing w:line="480" w:lineRule="auto"/>
        <w:rPr>
          <w:rFonts w:ascii="Arial Narrow" w:hAnsi="Arial Narrow"/>
        </w:rPr>
      </w:pPr>
      <w:r w:rsidRPr="00503213">
        <w:rPr>
          <w:rFonts w:ascii="Arial Narrow" w:hAnsi="Arial Narrow"/>
          <w:i/>
        </w:rPr>
        <w:t>Method of Observation:</w:t>
      </w:r>
    </w:p>
    <w:p w:rsidR="000578A7" w:rsidRPr="00503213" w:rsidRDefault="00853B54" w:rsidP="001967A6">
      <w:pPr>
        <w:spacing w:line="480" w:lineRule="auto"/>
        <w:rPr>
          <w:rFonts w:ascii="Arial Narrow" w:hAnsi="Arial Narrow"/>
        </w:rPr>
      </w:pPr>
      <w:r w:rsidRPr="00503213">
        <w:rPr>
          <w:rFonts w:ascii="Arial Narrow" w:hAnsi="Arial Narrow"/>
        </w:rPr>
        <w:tab/>
      </w:r>
      <w:r w:rsidR="00F04971" w:rsidRPr="00503213">
        <w:rPr>
          <w:rFonts w:ascii="Arial Narrow" w:hAnsi="Arial Narrow"/>
        </w:rPr>
        <w:t xml:space="preserve">In order to explore the </w:t>
      </w:r>
      <w:r w:rsidR="001967A6" w:rsidRPr="00503213">
        <w:rPr>
          <w:rFonts w:ascii="Arial Narrow" w:hAnsi="Arial Narrow"/>
        </w:rPr>
        <w:t>nuances of Danish safety practices and perceptions I used objective observations as a means to catalogue data.</w:t>
      </w:r>
      <w:r w:rsidR="0028611F" w:rsidRPr="00503213">
        <w:rPr>
          <w:rFonts w:ascii="Arial Narrow" w:hAnsi="Arial Narrow"/>
        </w:rPr>
        <w:t xml:space="preserve">  Once a week when I went in to the center I would place myself in a corner of a room and take detailed notes on everything that occurred in the room for a period of time. Usually this took place in the woodshop</w:t>
      </w:r>
      <w:r w:rsidR="007E786A" w:rsidRPr="00503213">
        <w:rPr>
          <w:rFonts w:ascii="Arial Narrow" w:hAnsi="Arial Narrow"/>
        </w:rPr>
        <w:t>, since that was the source of my inspiration, but also because it was the space in which the children were allowed to use the most dangerous of equipment in the Fritidscenter.</w:t>
      </w:r>
      <w:r w:rsidR="00E6380D" w:rsidRPr="00503213">
        <w:rPr>
          <w:rFonts w:ascii="Arial Narrow" w:hAnsi="Arial Narrow"/>
        </w:rPr>
        <w:t xml:space="preserve">  </w:t>
      </w:r>
      <w:r w:rsidR="00FE4FA6" w:rsidRPr="00503213">
        <w:rPr>
          <w:rFonts w:ascii="Arial Narrow" w:hAnsi="Arial Narrow"/>
        </w:rPr>
        <w:t xml:space="preserve">In order to provide the best possible data I focused on keeping a clear mind and recording only things that occurred in the room, rather than incorporate personal opinions and </w:t>
      </w:r>
      <w:r w:rsidR="007627C5" w:rsidRPr="00503213">
        <w:rPr>
          <w:rFonts w:ascii="Arial Narrow" w:hAnsi="Arial Narrow"/>
        </w:rPr>
        <w:t>potential confounding information.</w:t>
      </w:r>
      <w:r w:rsidR="009C2BD9" w:rsidRPr="00503213">
        <w:rPr>
          <w:rFonts w:ascii="Arial Narrow" w:hAnsi="Arial Narrow"/>
        </w:rPr>
        <w:t xml:space="preserve"> </w:t>
      </w:r>
    </w:p>
    <w:p w:rsidR="00C75952" w:rsidRPr="00503213" w:rsidRDefault="00E41443" w:rsidP="000578A7">
      <w:pPr>
        <w:spacing w:line="480" w:lineRule="auto"/>
        <w:ind w:firstLine="720"/>
        <w:rPr>
          <w:rFonts w:ascii="Arial Narrow" w:hAnsi="Arial Narrow"/>
        </w:rPr>
      </w:pPr>
      <w:r w:rsidRPr="00503213">
        <w:rPr>
          <w:rFonts w:ascii="Arial Narrow" w:hAnsi="Arial Narrow"/>
        </w:rPr>
        <w:t xml:space="preserve">As is discussed by </w:t>
      </w:r>
      <w:r w:rsidRPr="00503213">
        <w:rPr>
          <w:rFonts w:ascii="Arial Narrow" w:hAnsi="Arial Narrow"/>
        </w:rPr>
        <w:softHyphen/>
      </w:r>
      <w:r w:rsidRPr="00503213">
        <w:rPr>
          <w:rFonts w:ascii="Arial Narrow" w:hAnsi="Arial Narrow"/>
        </w:rPr>
        <w:softHyphen/>
      </w:r>
      <w:r w:rsidRPr="00503213">
        <w:rPr>
          <w:rFonts w:ascii="Arial Narrow" w:hAnsi="Arial Narrow"/>
        </w:rPr>
        <w:softHyphen/>
      </w:r>
      <w:r w:rsidR="00187EA9" w:rsidRPr="00503213">
        <w:rPr>
          <w:rFonts w:ascii="Arial Narrow" w:hAnsi="Arial Narrow"/>
        </w:rPr>
        <w:t>Merriam</w:t>
      </w:r>
      <w:r w:rsidRPr="00503213">
        <w:rPr>
          <w:rFonts w:ascii="Arial Narrow" w:hAnsi="Arial Narrow"/>
        </w:rPr>
        <w:t xml:space="preserve"> in “Being A Careful Observer</w:t>
      </w:r>
      <w:r w:rsidR="00F31445" w:rsidRPr="00503213">
        <w:rPr>
          <w:rFonts w:ascii="Arial Narrow" w:hAnsi="Arial Narrow"/>
        </w:rPr>
        <w:t>,” it is extremely important for a participant observer to take detailed notes that are purely “raw data” because it allows for more data to be analyzed as well as higher quality data (</w:t>
      </w:r>
      <w:r w:rsidR="00345BE4" w:rsidRPr="00503213">
        <w:rPr>
          <w:rFonts w:ascii="Arial Narrow" w:hAnsi="Arial Narrow"/>
        </w:rPr>
        <w:t>1998</w:t>
      </w:r>
      <w:r w:rsidR="00F31445" w:rsidRPr="00503213">
        <w:rPr>
          <w:rFonts w:ascii="Arial Narrow" w:hAnsi="Arial Narrow"/>
        </w:rPr>
        <w:t xml:space="preserve">).  </w:t>
      </w:r>
      <w:r w:rsidR="00517A39" w:rsidRPr="00503213">
        <w:rPr>
          <w:rFonts w:ascii="Arial Narrow" w:hAnsi="Arial Narrow"/>
        </w:rPr>
        <w:t xml:space="preserve">Although my role in the Fritidscenter was one of a participant observer, when I was actually making my observations I took extreme care to remain as separated from the scene as possible in order to minimize my impact on the events that occurred.  </w:t>
      </w:r>
      <w:r w:rsidR="003B2A87" w:rsidRPr="00503213">
        <w:rPr>
          <w:rFonts w:ascii="Arial Narrow" w:hAnsi="Arial Narrow"/>
        </w:rPr>
        <w:t>Therefore, my observations could more accurately be described as being done from an “observer as participant” perspective, making them more objective than if I were involved in the activities of the children. It is important to keep in mind that when acting as an observer as participant the amount of information that is revealed is limited by the subjects being observed and the impact my presence has on their behaviors (</w:t>
      </w:r>
      <w:r w:rsidR="0003473A" w:rsidRPr="00503213">
        <w:rPr>
          <w:rFonts w:ascii="Arial Narrow" w:hAnsi="Arial Narrow"/>
        </w:rPr>
        <w:t>Merriam, 1998</w:t>
      </w:r>
      <w:r w:rsidR="003B2A87" w:rsidRPr="00503213">
        <w:rPr>
          <w:rFonts w:ascii="Arial Narrow" w:hAnsi="Arial Narrow"/>
        </w:rPr>
        <w:t>).</w:t>
      </w:r>
      <w:r w:rsidR="000578A7" w:rsidRPr="00503213">
        <w:rPr>
          <w:rFonts w:ascii="Arial Narrow" w:hAnsi="Arial Narrow"/>
        </w:rPr>
        <w:t xml:space="preserve">  Despite this, objective observation allows a huge amount of data to be recorded and analyzed later on, assuming the researcher keeps notes only on setting, the people and the activities they are doing.</w:t>
      </w:r>
    </w:p>
    <w:p w:rsidR="00C75952" w:rsidRPr="00503213" w:rsidRDefault="00C75952" w:rsidP="00C75952">
      <w:pPr>
        <w:spacing w:line="480" w:lineRule="auto"/>
        <w:rPr>
          <w:rFonts w:ascii="Arial Narrow" w:hAnsi="Arial Narrow"/>
        </w:rPr>
      </w:pPr>
      <w:r w:rsidRPr="00503213">
        <w:rPr>
          <w:rFonts w:ascii="Arial Narrow" w:hAnsi="Arial Narrow"/>
          <w:i/>
        </w:rPr>
        <w:t>Observations:</w:t>
      </w:r>
    </w:p>
    <w:p w:rsidR="0091548B" w:rsidRPr="00503213" w:rsidRDefault="00C75952" w:rsidP="00C75952">
      <w:pPr>
        <w:spacing w:line="480" w:lineRule="auto"/>
        <w:rPr>
          <w:rFonts w:ascii="Arial Narrow" w:hAnsi="Arial Narrow"/>
        </w:rPr>
      </w:pPr>
      <w:r w:rsidRPr="00503213">
        <w:rPr>
          <w:rFonts w:ascii="Arial Narrow" w:hAnsi="Arial Narrow"/>
        </w:rPr>
        <w:tab/>
      </w:r>
      <w:r w:rsidR="003C65CA" w:rsidRPr="00503213">
        <w:rPr>
          <w:rFonts w:ascii="Arial Narrow" w:hAnsi="Arial Narrow"/>
        </w:rPr>
        <w:t>Although I have spent numerous hours in the Hellerup center’s woodshop, there is one set of observations from my time</w:t>
      </w:r>
      <w:r w:rsidR="009848A6" w:rsidRPr="00503213">
        <w:rPr>
          <w:rFonts w:ascii="Arial Narrow" w:hAnsi="Arial Narrow"/>
        </w:rPr>
        <w:t xml:space="preserve"> there that provides an informative</w:t>
      </w:r>
      <w:r w:rsidR="00964559" w:rsidRPr="00503213">
        <w:rPr>
          <w:rFonts w:ascii="Arial Narrow" w:hAnsi="Arial Narrow"/>
        </w:rPr>
        <w:t xml:space="preserve"> </w:t>
      </w:r>
      <w:r w:rsidR="009848A6" w:rsidRPr="00503213">
        <w:rPr>
          <w:rFonts w:ascii="Arial Narrow" w:hAnsi="Arial Narrow"/>
        </w:rPr>
        <w:t xml:space="preserve">sense </w:t>
      </w:r>
      <w:r w:rsidR="00964559" w:rsidRPr="00503213">
        <w:rPr>
          <w:rFonts w:ascii="Arial Narrow" w:hAnsi="Arial Narrow"/>
        </w:rPr>
        <w:t>of how the children interact with dangerous tools as well how their pedagog</w:t>
      </w:r>
      <w:r w:rsidR="00571A33" w:rsidRPr="00503213">
        <w:rPr>
          <w:rFonts w:ascii="Arial Narrow" w:hAnsi="Arial Narrow"/>
        </w:rPr>
        <w:t xml:space="preserve">ues interact with </w:t>
      </w:r>
      <w:r w:rsidR="00322CB4" w:rsidRPr="00503213">
        <w:rPr>
          <w:rFonts w:ascii="Arial Narrow" w:hAnsi="Arial Narrow"/>
        </w:rPr>
        <w:t>the children</w:t>
      </w:r>
      <w:r w:rsidR="004A36D2" w:rsidRPr="00503213">
        <w:rPr>
          <w:rFonts w:ascii="Arial Narrow" w:hAnsi="Arial Narrow"/>
        </w:rPr>
        <w:t>.</w:t>
      </w:r>
      <w:r w:rsidR="00571A33" w:rsidRPr="00503213">
        <w:rPr>
          <w:rFonts w:ascii="Arial Narrow" w:hAnsi="Arial Narrow"/>
        </w:rPr>
        <w:t xml:space="preserve">  </w:t>
      </w:r>
      <w:r w:rsidR="00A23FB5" w:rsidRPr="00503213">
        <w:rPr>
          <w:rFonts w:ascii="Arial Narrow" w:hAnsi="Arial Narrow"/>
        </w:rPr>
        <w:t>On 4 November 2010 at</w:t>
      </w:r>
      <w:r w:rsidR="00D472FC" w:rsidRPr="00503213">
        <w:rPr>
          <w:rFonts w:ascii="Arial Narrow" w:hAnsi="Arial Narrow"/>
        </w:rPr>
        <w:t xml:space="preserve"> 13:00 I sat down in a corner of the woodshop located farthest away from where the children work and semi-hidden behind a large supply cabinet.  </w:t>
      </w:r>
      <w:r w:rsidR="00320A11" w:rsidRPr="00503213">
        <w:rPr>
          <w:rFonts w:ascii="Arial Narrow" w:hAnsi="Arial Narrow"/>
        </w:rPr>
        <w:t xml:space="preserve">The room is relatively small, with stations set up with industrial grade power tools as well as walls lined with handsaws, planers, whittling knives and other tools.  </w:t>
      </w:r>
      <w:r w:rsidR="00D169AC" w:rsidRPr="00503213">
        <w:rPr>
          <w:rFonts w:ascii="Arial Narrow" w:hAnsi="Arial Narrow"/>
        </w:rPr>
        <w:t>There are</w:t>
      </w:r>
      <w:r w:rsidR="00902538" w:rsidRPr="00503213">
        <w:rPr>
          <w:rFonts w:ascii="Arial Narrow" w:hAnsi="Arial Narrow"/>
        </w:rPr>
        <w:t xml:space="preserve"> two boys in th</w:t>
      </w:r>
      <w:r w:rsidR="00B06E61" w:rsidRPr="00503213">
        <w:rPr>
          <w:rFonts w:ascii="Arial Narrow" w:hAnsi="Arial Narrow"/>
        </w:rPr>
        <w:t xml:space="preserve">e room, one working with a band </w:t>
      </w:r>
      <w:r w:rsidR="00902538" w:rsidRPr="00503213">
        <w:rPr>
          <w:rFonts w:ascii="Arial Narrow" w:hAnsi="Arial Narrow"/>
        </w:rPr>
        <w:t xml:space="preserve">saw (a high speed electric saw used for cutting smaller pieces of wood) and one with a </w:t>
      </w:r>
      <w:r w:rsidR="00B06E61" w:rsidRPr="00503213">
        <w:rPr>
          <w:rFonts w:ascii="Arial Narrow" w:hAnsi="Arial Narrow"/>
        </w:rPr>
        <w:t>wood burner</w:t>
      </w:r>
      <w:r w:rsidR="00902538" w:rsidRPr="00503213">
        <w:rPr>
          <w:rFonts w:ascii="Arial Narrow" w:hAnsi="Arial Narrow"/>
        </w:rPr>
        <w:t xml:space="preserve"> (a ”pen” that has an extremely hot tip that is used to burn away layers of wood to create designs)</w:t>
      </w:r>
      <w:r w:rsidR="00E85879" w:rsidRPr="00503213">
        <w:rPr>
          <w:rFonts w:ascii="Arial Narrow" w:hAnsi="Arial Narrow"/>
        </w:rPr>
        <w:t xml:space="preserve">, as well as one pedagogue who is a few feet away from the boy using the band saw.  </w:t>
      </w:r>
    </w:p>
    <w:p w:rsidR="0091548B" w:rsidRPr="00503213" w:rsidRDefault="00E85879" w:rsidP="0091548B">
      <w:pPr>
        <w:spacing w:line="480" w:lineRule="auto"/>
        <w:ind w:left="720"/>
        <w:rPr>
          <w:rFonts w:ascii="Arial Narrow" w:hAnsi="Arial Narrow"/>
        </w:rPr>
      </w:pPr>
      <w:r w:rsidRPr="00503213">
        <w:rPr>
          <w:rFonts w:ascii="Arial Narrow" w:hAnsi="Arial Narrow"/>
        </w:rPr>
        <w:t>“The pedagogue and the first boy are both working intently on the band saws and are hunched over their work, not looking at each other or saying anything.</w:t>
      </w:r>
      <w:r w:rsidR="00F03A63" w:rsidRPr="00503213">
        <w:rPr>
          <w:rFonts w:ascii="Arial Narrow" w:hAnsi="Arial Narrow"/>
        </w:rPr>
        <w:t xml:space="preserve">  The boy moves quickly with the </w:t>
      </w:r>
      <w:r w:rsidR="00A17FA5" w:rsidRPr="00503213">
        <w:rPr>
          <w:rFonts w:ascii="Arial Narrow" w:hAnsi="Arial Narrow"/>
        </w:rPr>
        <w:t>wood</w:t>
      </w:r>
      <w:r w:rsidR="00F03A63" w:rsidRPr="00503213">
        <w:rPr>
          <w:rFonts w:ascii="Arial Narrow" w:hAnsi="Arial Narrow"/>
        </w:rPr>
        <w:t xml:space="preserve"> and at one point removes the blade and inserts it inside of a pre-existing hole in the wood, reattaching it and testing the tension very rapidly</w:t>
      </w:r>
      <w:r w:rsidR="00320A11" w:rsidRPr="00503213">
        <w:rPr>
          <w:rFonts w:ascii="Arial Narrow" w:hAnsi="Arial Narrow"/>
        </w:rPr>
        <w:t>… At one point the boy gets up and begins sanding his work on a belt sander (a high-speed radial device with sand paper on it, used for heavy sanding), removing and lef</w:t>
      </w:r>
      <w:r w:rsidR="0091548B" w:rsidRPr="00503213">
        <w:rPr>
          <w:rFonts w:ascii="Arial Narrow" w:hAnsi="Arial Narrow"/>
        </w:rPr>
        <w:t xml:space="preserve">t over wood dust from the belt </w:t>
      </w:r>
      <w:r w:rsidR="00320A11" w:rsidRPr="00503213">
        <w:rPr>
          <w:rFonts w:ascii="Arial Narrow" w:hAnsi="Arial Narrow"/>
        </w:rPr>
        <w:t>with a rubber block.</w:t>
      </w:r>
      <w:r w:rsidR="0091548B" w:rsidRPr="00503213">
        <w:rPr>
          <w:rFonts w:ascii="Arial Narrow" w:hAnsi="Arial Narrow"/>
        </w:rPr>
        <w:t xml:space="preserve">  Both boys wear the proper safety gear for the devices they are using.”</w:t>
      </w:r>
    </w:p>
    <w:p w:rsidR="00525A56" w:rsidRPr="00503213" w:rsidRDefault="00C62A8A" w:rsidP="0091548B">
      <w:pPr>
        <w:spacing w:line="480" w:lineRule="auto"/>
        <w:rPr>
          <w:rFonts w:ascii="Arial Narrow" w:hAnsi="Arial Narrow"/>
        </w:rPr>
      </w:pPr>
      <w:r w:rsidRPr="00503213">
        <w:rPr>
          <w:rFonts w:ascii="Arial Narrow" w:hAnsi="Arial Narrow"/>
        </w:rPr>
        <w:t>The same activities</w:t>
      </w:r>
      <w:r w:rsidR="0013530D" w:rsidRPr="00503213">
        <w:rPr>
          <w:rFonts w:ascii="Arial Narrow" w:hAnsi="Arial Narrow"/>
        </w:rPr>
        <w:t xml:space="preserve"> continue</w:t>
      </w:r>
      <w:r w:rsidR="0091548B" w:rsidRPr="00503213">
        <w:rPr>
          <w:rFonts w:ascii="Arial Narrow" w:hAnsi="Arial Narrow"/>
        </w:rPr>
        <w:t xml:space="preserve"> for a few minutes, with the only interaction between the children and the pedagogue being a brief discussion about a recent FCK match.  Eventually two more boys walk into the room with the additional woodshop pedagogue, Jeppe, and resume projects that they had begun on a different day.  </w:t>
      </w:r>
      <w:r w:rsidR="001E049C" w:rsidRPr="00503213">
        <w:rPr>
          <w:rFonts w:ascii="Arial Narrow" w:hAnsi="Arial Narrow"/>
        </w:rPr>
        <w:t>One of these boys begins work immediately on painting a wooden car he is constructing, while the other new boy saws a new piece of wood.  He asks for help from Jeppe in clamping down the board as well as getting the cut in the wood started</w:t>
      </w:r>
      <w:r w:rsidR="00AF24C9" w:rsidRPr="00503213">
        <w:rPr>
          <w:rFonts w:ascii="Arial Narrow" w:hAnsi="Arial Narrow"/>
        </w:rPr>
        <w:t xml:space="preserve">.   Jeppe does this and then walks away to briefly check on the activities of the other children.  </w:t>
      </w:r>
      <w:r w:rsidR="00DB601F" w:rsidRPr="00503213">
        <w:rPr>
          <w:rFonts w:ascii="Arial Narrow" w:hAnsi="Arial Narrow"/>
        </w:rPr>
        <w:t>While he is away, the boy Jeppe helped begins to saw the wood extremely quickly, placing his hand only a few centimeters away from where the blades are rapidly moving back and forth.  “</w:t>
      </w:r>
      <w:r w:rsidR="0003520C" w:rsidRPr="00503213">
        <w:rPr>
          <w:rFonts w:ascii="Arial Narrow" w:hAnsi="Arial Narrow"/>
        </w:rPr>
        <w:t>The saw sways left and right as he cuts rather than staying straight and at three instances comes extremely close to the boy’s left hand, which is holding the wood.”</w:t>
      </w:r>
      <w:r w:rsidR="00141B29" w:rsidRPr="00503213">
        <w:rPr>
          <w:rFonts w:ascii="Arial Narrow" w:hAnsi="Arial Narrow"/>
        </w:rPr>
        <w:t xml:space="preserve">  At this point, Jeppe turns around and sees the boy sawing and comes over to show him how to move the saw properly back in forth in a straight line and with slower motions.</w:t>
      </w:r>
      <w:r w:rsidR="006C5434" w:rsidRPr="00503213">
        <w:rPr>
          <w:rFonts w:ascii="Arial Narrow" w:hAnsi="Arial Narrow"/>
        </w:rPr>
        <w:t xml:space="preserve">  At thi</w:t>
      </w:r>
      <w:r w:rsidR="00F16768" w:rsidRPr="00503213">
        <w:rPr>
          <w:rFonts w:ascii="Arial Narrow" w:hAnsi="Arial Narrow"/>
        </w:rPr>
        <w:t>s point I stop my observations and help</w:t>
      </w:r>
      <w:r w:rsidR="006C5434" w:rsidRPr="00503213">
        <w:rPr>
          <w:rFonts w:ascii="Arial Narrow" w:hAnsi="Arial Narrow"/>
        </w:rPr>
        <w:t xml:space="preserve"> a few children with th</w:t>
      </w:r>
      <w:r w:rsidR="00F16768" w:rsidRPr="00503213">
        <w:rPr>
          <w:rFonts w:ascii="Arial Narrow" w:hAnsi="Arial Narrow"/>
        </w:rPr>
        <w:t>eir projects, but later on I ask</w:t>
      </w:r>
      <w:r w:rsidR="006C5434" w:rsidRPr="00503213">
        <w:rPr>
          <w:rFonts w:ascii="Arial Narrow" w:hAnsi="Arial Narrow"/>
        </w:rPr>
        <w:t xml:space="preserve"> Jeppe about his interaction with the boy, asking him about Danish customs in situations with dangerous tools and children</w:t>
      </w:r>
      <w:r w:rsidR="00F16768" w:rsidRPr="00503213">
        <w:rPr>
          <w:rFonts w:ascii="Arial Narrow" w:hAnsi="Arial Narrow"/>
        </w:rPr>
        <w:t>.  After telling him that in America, a child would never be allowed to use a hand saw like that, especially with his</w:t>
      </w:r>
      <w:r w:rsidR="004D3339" w:rsidRPr="00503213">
        <w:rPr>
          <w:rFonts w:ascii="Arial Narrow" w:hAnsi="Arial Narrow"/>
        </w:rPr>
        <w:t xml:space="preserve"> hand so close to it, he replies</w:t>
      </w:r>
      <w:r w:rsidR="00F16768" w:rsidRPr="00503213">
        <w:rPr>
          <w:rFonts w:ascii="Arial Narrow" w:hAnsi="Arial Narrow"/>
        </w:rPr>
        <w:t xml:space="preserve">, “Yes, but if he does cut himself, he will know </w:t>
      </w:r>
      <w:r w:rsidR="00CA4AAC" w:rsidRPr="00503213">
        <w:rPr>
          <w:rFonts w:ascii="Arial Narrow" w:hAnsi="Arial Narrow"/>
        </w:rPr>
        <w:t>to never put his hand so close again.”</w:t>
      </w:r>
    </w:p>
    <w:p w:rsidR="00964559" w:rsidRPr="00503213" w:rsidRDefault="00525A56" w:rsidP="00C75952">
      <w:pPr>
        <w:spacing w:line="480" w:lineRule="auto"/>
        <w:rPr>
          <w:rFonts w:ascii="Arial Narrow" w:hAnsi="Arial Narrow"/>
        </w:rPr>
      </w:pPr>
      <w:r w:rsidRPr="00503213">
        <w:rPr>
          <w:rFonts w:ascii="Arial Narrow" w:hAnsi="Arial Narrow"/>
          <w:i/>
        </w:rPr>
        <w:t>Analysis:</w:t>
      </w:r>
      <w:r w:rsidRPr="00503213">
        <w:rPr>
          <w:rFonts w:ascii="Arial Narrow" w:hAnsi="Arial Narrow"/>
        </w:rPr>
        <w:t xml:space="preserve"> </w:t>
      </w:r>
    </w:p>
    <w:p w:rsidR="00C60D03" w:rsidRPr="00503213" w:rsidRDefault="00E54A5E" w:rsidP="00C60D03">
      <w:pPr>
        <w:spacing w:line="480" w:lineRule="auto"/>
        <w:ind w:firstLine="720"/>
        <w:rPr>
          <w:rFonts w:ascii="Arial Narrow" w:hAnsi="Arial Narrow"/>
        </w:rPr>
      </w:pPr>
      <w:r w:rsidRPr="00503213">
        <w:rPr>
          <w:rFonts w:ascii="Arial Narrow" w:hAnsi="Arial Narrow"/>
        </w:rPr>
        <w:t>These observations taken in the woodshop provide a surprising difference to a setting one might see in an American childcare setting.  There is no doubt that many of the tools available to the children in the woodshop are dangerous, since many of them operate at high speeds and have extremely sharp surfaces.  Despite this, the majority of the children in the shop operate the tools with great ability.  Although ability with tools is a subjective measure, the fluency and lack of hesitation seen by the boy operating the band saw</w:t>
      </w:r>
      <w:r w:rsidR="00E826E8" w:rsidRPr="00503213">
        <w:rPr>
          <w:rFonts w:ascii="Arial Narrow" w:hAnsi="Arial Narrow"/>
        </w:rPr>
        <w:t xml:space="preserve">, as well as his ability to remove the blade and reattach it with the appropriate tension clearly show that he is knowledgeable about the device.  Add to this the fact that he moves quickly with the machine and doesn’t pause or ask for help, the child demonstrates that he has had experience with the device.  This example suggests that in the Hellerup center the children are given a high level of trust since they are allowed to operate machinery that is undeniably dangerous.  Furthermore, </w:t>
      </w:r>
      <w:r w:rsidR="00C60D03" w:rsidRPr="00503213">
        <w:rPr>
          <w:rFonts w:ascii="Arial Narrow" w:hAnsi="Arial Narrow"/>
        </w:rPr>
        <w:t xml:space="preserve">the level of experience the child demonstrates suggests that this activity is something that the pedagogues encourage the students to do, despite its dangerous nature. </w:t>
      </w:r>
    </w:p>
    <w:p w:rsidR="003F25D6" w:rsidRPr="00503213" w:rsidRDefault="00C60D03" w:rsidP="00C60D03">
      <w:pPr>
        <w:spacing w:line="480" w:lineRule="auto"/>
        <w:ind w:firstLine="720"/>
        <w:rPr>
          <w:rFonts w:ascii="Arial Narrow" w:hAnsi="Arial Narrow"/>
          <w:sz w:val="23"/>
        </w:rPr>
      </w:pPr>
      <w:r w:rsidRPr="00503213">
        <w:rPr>
          <w:rFonts w:ascii="Arial Narrow" w:hAnsi="Arial Narrow"/>
          <w:sz w:val="23"/>
        </w:rPr>
        <w:t xml:space="preserve">As Judith Wagner’s (2006) discusses, part of the Danish ideal of what a </w:t>
      </w:r>
      <w:r w:rsidRPr="00503213">
        <w:rPr>
          <w:rFonts w:ascii="Arial Narrow" w:hAnsi="Arial Narrow"/>
          <w:i/>
          <w:sz w:val="23"/>
        </w:rPr>
        <w:t>good childhood</w:t>
      </w:r>
      <w:r w:rsidRPr="00503213">
        <w:rPr>
          <w:rFonts w:ascii="Arial Narrow" w:hAnsi="Arial Narrow"/>
          <w:sz w:val="23"/>
        </w:rPr>
        <w:t xml:space="preserve"> is finds root in the emancipation of the children from adult regulations and interference.  A direct comparison can be drawn between her description of children-only “pillow rooms” which “require adults to believe that children benefit from rough play” and the woodshop environment.  As the pedagogue Jeppe pointed out, unless the children experience a dangerous situation and potentially hurt themselves, they will not </w:t>
      </w:r>
      <w:r w:rsidR="00716955" w:rsidRPr="00503213">
        <w:rPr>
          <w:rFonts w:ascii="Arial Narrow" w:hAnsi="Arial Narrow"/>
          <w:sz w:val="23"/>
        </w:rPr>
        <w:t xml:space="preserve">truly </w:t>
      </w:r>
      <w:r w:rsidRPr="00503213">
        <w:rPr>
          <w:rFonts w:ascii="Arial Narrow" w:hAnsi="Arial Narrow"/>
          <w:sz w:val="23"/>
        </w:rPr>
        <w:t xml:space="preserve">learn </w:t>
      </w:r>
      <w:r w:rsidR="00716955" w:rsidRPr="00503213">
        <w:rPr>
          <w:rFonts w:ascii="Arial Narrow" w:hAnsi="Arial Narrow"/>
          <w:sz w:val="23"/>
        </w:rPr>
        <w:t xml:space="preserve">the </w:t>
      </w:r>
      <w:r w:rsidRPr="00503213">
        <w:rPr>
          <w:rFonts w:ascii="Arial Narrow" w:hAnsi="Arial Narrow"/>
          <w:sz w:val="23"/>
        </w:rPr>
        <w:t xml:space="preserve">danger of using the tools.  Rather, they will just have a warning from adults that it is possible to get hurt and that they should be careful, which doesn’t allow them to benefit from a concrete learning experience.  By </w:t>
      </w:r>
      <w:r w:rsidR="00716955" w:rsidRPr="00503213">
        <w:rPr>
          <w:rFonts w:ascii="Arial Narrow" w:hAnsi="Arial Narrow"/>
          <w:sz w:val="23"/>
        </w:rPr>
        <w:t>permi</w:t>
      </w:r>
      <w:r w:rsidR="000C67DD" w:rsidRPr="00503213">
        <w:rPr>
          <w:rFonts w:ascii="Arial Narrow" w:hAnsi="Arial Narrow"/>
          <w:sz w:val="23"/>
        </w:rPr>
        <w:t>t</w:t>
      </w:r>
      <w:r w:rsidR="00716955" w:rsidRPr="00503213">
        <w:rPr>
          <w:rFonts w:ascii="Arial Narrow" w:hAnsi="Arial Narrow"/>
          <w:sz w:val="23"/>
        </w:rPr>
        <w:t>ting</w:t>
      </w:r>
      <w:r w:rsidRPr="00503213">
        <w:rPr>
          <w:rFonts w:ascii="Arial Narrow" w:hAnsi="Arial Narrow"/>
          <w:sz w:val="23"/>
        </w:rPr>
        <w:t xml:space="preserve"> the children to </w:t>
      </w:r>
      <w:r w:rsidR="00716955" w:rsidRPr="00503213">
        <w:rPr>
          <w:rFonts w:ascii="Arial Narrow" w:hAnsi="Arial Narrow"/>
          <w:sz w:val="23"/>
        </w:rPr>
        <w:t xml:space="preserve">be in a situation where they can </w:t>
      </w:r>
      <w:r w:rsidRPr="00503213">
        <w:rPr>
          <w:rFonts w:ascii="Arial Narrow" w:hAnsi="Arial Narrow"/>
          <w:sz w:val="23"/>
        </w:rPr>
        <w:t>potentially hurt themselves the pedagogues are reflecting a strong belief in the idea that the children need to learn from experience, “follow their own aspirations and take risks” (Wagner, 2004).</w:t>
      </w:r>
      <w:r w:rsidR="00BC3FB1" w:rsidRPr="00503213">
        <w:rPr>
          <w:rFonts w:ascii="Arial Narrow" w:hAnsi="Arial Narrow"/>
          <w:sz w:val="23"/>
        </w:rPr>
        <w:t xml:space="preserve">  Additionally, by allowing the children to accumulate extensive experience with the risky learning situation, the pedagogues </w:t>
      </w:r>
      <w:r w:rsidR="006A6506" w:rsidRPr="00503213">
        <w:rPr>
          <w:rFonts w:ascii="Arial Narrow" w:hAnsi="Arial Narrow"/>
          <w:sz w:val="23"/>
        </w:rPr>
        <w:t>reflect what is possibly a desire to increase a child’s confidence in his or her</w:t>
      </w:r>
      <w:r w:rsidR="00F95A6B" w:rsidRPr="00503213">
        <w:rPr>
          <w:rFonts w:ascii="Arial Narrow" w:hAnsi="Arial Narrow"/>
          <w:sz w:val="23"/>
        </w:rPr>
        <w:t xml:space="preserve"> own abilities, which in turn helps them develop into successful individuals</w:t>
      </w:r>
      <w:r w:rsidR="00321C55" w:rsidRPr="00503213">
        <w:rPr>
          <w:rFonts w:ascii="Arial Narrow" w:hAnsi="Arial Narrow"/>
          <w:sz w:val="23"/>
        </w:rPr>
        <w:t>.</w:t>
      </w:r>
    </w:p>
    <w:p w:rsidR="002332DE" w:rsidRPr="00503213" w:rsidRDefault="00597FAC" w:rsidP="00C60D03">
      <w:pPr>
        <w:spacing w:line="480" w:lineRule="auto"/>
        <w:ind w:firstLine="720"/>
        <w:rPr>
          <w:rFonts w:ascii="Arial Narrow" w:hAnsi="Arial Narrow"/>
          <w:sz w:val="23"/>
        </w:rPr>
      </w:pPr>
      <w:r w:rsidRPr="00503213">
        <w:rPr>
          <w:rFonts w:ascii="Arial Narrow" w:hAnsi="Arial Narrow"/>
          <w:sz w:val="23"/>
        </w:rPr>
        <w:t xml:space="preserve">Separate from the inherent trust that the pedagogues place in the children by allowing them to use such dangerous </w:t>
      </w:r>
      <w:r w:rsidR="007A5C03" w:rsidRPr="00503213">
        <w:rPr>
          <w:rFonts w:ascii="Arial Narrow" w:hAnsi="Arial Narrow"/>
          <w:sz w:val="23"/>
        </w:rPr>
        <w:t xml:space="preserve">equipment, </w:t>
      </w:r>
      <w:r w:rsidR="002059C0" w:rsidRPr="00503213">
        <w:rPr>
          <w:rFonts w:ascii="Arial Narrow" w:hAnsi="Arial Narrow"/>
          <w:sz w:val="23"/>
        </w:rPr>
        <w:t>a</w:t>
      </w:r>
      <w:r w:rsidRPr="00503213">
        <w:rPr>
          <w:rFonts w:ascii="Arial Narrow" w:hAnsi="Arial Narrow"/>
          <w:sz w:val="23"/>
        </w:rPr>
        <w:t xml:space="preserve">n interesting dynamic </w:t>
      </w:r>
      <w:r w:rsidR="002059C0" w:rsidRPr="00503213">
        <w:rPr>
          <w:rFonts w:ascii="Arial Narrow" w:hAnsi="Arial Narrow"/>
          <w:sz w:val="23"/>
        </w:rPr>
        <w:t xml:space="preserve">can </w:t>
      </w:r>
      <w:r w:rsidRPr="00503213">
        <w:rPr>
          <w:rFonts w:ascii="Arial Narrow" w:hAnsi="Arial Narrow"/>
          <w:sz w:val="23"/>
        </w:rPr>
        <w:t xml:space="preserve">be observed </w:t>
      </w:r>
      <w:r w:rsidR="00A15E1E" w:rsidRPr="00503213">
        <w:rPr>
          <w:rFonts w:ascii="Arial Narrow" w:hAnsi="Arial Narrow"/>
          <w:sz w:val="23"/>
        </w:rPr>
        <w:t>in</w:t>
      </w:r>
      <w:r w:rsidRPr="00503213">
        <w:rPr>
          <w:rFonts w:ascii="Arial Narrow" w:hAnsi="Arial Narrow"/>
          <w:sz w:val="23"/>
        </w:rPr>
        <w:t xml:space="preserve"> how the pedagogues respond to the children while they are working and asking questions in the shop.</w:t>
      </w:r>
      <w:r w:rsidR="007A5C03" w:rsidRPr="00503213">
        <w:rPr>
          <w:rFonts w:ascii="Arial Narrow" w:hAnsi="Arial Narrow"/>
          <w:sz w:val="23"/>
        </w:rPr>
        <w:t xml:space="preserve">  As </w:t>
      </w:r>
      <w:r w:rsidR="00335667" w:rsidRPr="00503213">
        <w:rPr>
          <w:rFonts w:ascii="Arial Narrow" w:hAnsi="Arial Narrow"/>
          <w:sz w:val="23"/>
        </w:rPr>
        <w:t>seen earlier, during the beginning of the observation period the pedagogue is working on his own project and not paying any attention to the boys working in the room</w:t>
      </w:r>
      <w:r w:rsidR="000250E4" w:rsidRPr="00503213">
        <w:rPr>
          <w:rFonts w:ascii="Arial Narrow" w:hAnsi="Arial Narrow"/>
          <w:sz w:val="23"/>
        </w:rPr>
        <w:t xml:space="preserve">.  This apparent lack of concern suggests that although he is responsible for what happens in the shop, he is either confident in the abilities of the children who are working or actively chooses to allow whatever might happen to happen.  </w:t>
      </w:r>
      <w:r w:rsidR="00864038" w:rsidRPr="00503213">
        <w:rPr>
          <w:rFonts w:ascii="Arial Narrow" w:hAnsi="Arial Narrow"/>
          <w:sz w:val="23"/>
        </w:rPr>
        <w:t>Rather than present an image of Danes as uncaring and rash in regards to the safety of their children, I would propose that this practice reflects a high level of respect for the children.  Rooted in what Wagner terms egalitarianism, this tendency to allow the children to actively construct things on their own, free from overbearing adult influence, ensures that children have influence in their own life as well as feel that the adults in their lives respect them</w:t>
      </w:r>
      <w:r w:rsidR="007B0A62" w:rsidRPr="00503213">
        <w:rPr>
          <w:rFonts w:ascii="Arial Narrow" w:hAnsi="Arial Narrow"/>
          <w:sz w:val="23"/>
        </w:rPr>
        <w:t xml:space="preserve"> (2006)</w:t>
      </w:r>
      <w:r w:rsidR="00864038" w:rsidRPr="00503213">
        <w:rPr>
          <w:rFonts w:ascii="Arial Narrow" w:hAnsi="Arial Narrow"/>
          <w:sz w:val="23"/>
        </w:rPr>
        <w:t xml:space="preserve">.  </w:t>
      </w:r>
      <w:r w:rsidR="00085E4B" w:rsidRPr="00503213">
        <w:rPr>
          <w:rFonts w:ascii="Arial Narrow" w:hAnsi="Arial Narrow"/>
          <w:sz w:val="23"/>
        </w:rPr>
        <w:t xml:space="preserve">Respect fosters positive social development and also makes children feel cared for and valued </w:t>
      </w:r>
      <w:r w:rsidR="00834BDC" w:rsidRPr="00503213">
        <w:rPr>
          <w:rFonts w:ascii="Arial Narrow" w:hAnsi="Arial Narrow"/>
          <w:sz w:val="23"/>
        </w:rPr>
        <w:t>(Seligman</w:t>
      </w:r>
      <w:r w:rsidR="00115A07" w:rsidRPr="00503213">
        <w:rPr>
          <w:rFonts w:ascii="Arial Narrow" w:hAnsi="Arial Narrow"/>
          <w:sz w:val="23"/>
        </w:rPr>
        <w:t>, 1996</w:t>
      </w:r>
      <w:r w:rsidR="00085E4B" w:rsidRPr="00503213">
        <w:rPr>
          <w:rFonts w:ascii="Arial Narrow" w:hAnsi="Arial Narrow"/>
          <w:sz w:val="23"/>
        </w:rPr>
        <w:t>).</w:t>
      </w:r>
      <w:r w:rsidR="00B831F1" w:rsidRPr="00503213">
        <w:rPr>
          <w:rFonts w:ascii="Arial Narrow" w:hAnsi="Arial Narrow"/>
          <w:sz w:val="23"/>
        </w:rPr>
        <w:t xml:space="preserve">  </w:t>
      </w:r>
      <w:r w:rsidR="00453925" w:rsidRPr="00503213">
        <w:rPr>
          <w:rFonts w:ascii="Arial Narrow" w:hAnsi="Arial Narrow"/>
          <w:sz w:val="23"/>
        </w:rPr>
        <w:t>Therefore, rather than demonstrating a lack of concern for the children, the behaviors of the pedagogue could in fact promote their feeling of safety in a dangerous environ</w:t>
      </w:r>
      <w:r w:rsidR="002332DE" w:rsidRPr="00503213">
        <w:rPr>
          <w:rFonts w:ascii="Arial Narrow" w:hAnsi="Arial Narrow"/>
          <w:sz w:val="23"/>
        </w:rPr>
        <w:t>ment.  Furthermore,</w:t>
      </w:r>
      <w:r w:rsidR="00F57127" w:rsidRPr="00503213">
        <w:rPr>
          <w:rFonts w:ascii="Arial Narrow" w:hAnsi="Arial Narrow"/>
          <w:sz w:val="23"/>
        </w:rPr>
        <w:t xml:space="preserve"> the observations indicate that if a child does feel unsafe or unable to do something, they will reac</w:t>
      </w:r>
      <w:r w:rsidR="000B6159" w:rsidRPr="00503213">
        <w:rPr>
          <w:rFonts w:ascii="Arial Narrow" w:hAnsi="Arial Narrow"/>
          <w:sz w:val="23"/>
        </w:rPr>
        <w:t>h out for help without any hes</w:t>
      </w:r>
      <w:r w:rsidR="00F57127" w:rsidRPr="00503213">
        <w:rPr>
          <w:rFonts w:ascii="Arial Narrow" w:hAnsi="Arial Narrow"/>
          <w:sz w:val="23"/>
        </w:rPr>
        <w:t>itance.</w:t>
      </w:r>
    </w:p>
    <w:p w:rsidR="00682694" w:rsidRPr="00503213" w:rsidRDefault="002332DE" w:rsidP="00682694">
      <w:pPr>
        <w:spacing w:line="480" w:lineRule="auto"/>
        <w:ind w:firstLine="720"/>
        <w:rPr>
          <w:rFonts w:ascii="Arial Narrow" w:hAnsi="Arial Narrow"/>
        </w:rPr>
      </w:pPr>
      <w:r w:rsidRPr="00503213">
        <w:rPr>
          <w:rFonts w:ascii="Arial Narrow" w:hAnsi="Arial Narrow"/>
          <w:sz w:val="23"/>
        </w:rPr>
        <w:t>As is illustrated by the child who did not know how to begin sawing his piece of wood</w:t>
      </w:r>
      <w:r w:rsidR="00F57127" w:rsidRPr="00503213">
        <w:rPr>
          <w:rFonts w:ascii="Arial Narrow" w:hAnsi="Arial Narrow"/>
          <w:sz w:val="23"/>
        </w:rPr>
        <w:t>, it is clear that the pedagogues are in fact more than willing to offer aid to the children.</w:t>
      </w:r>
      <w:r w:rsidR="000B6159" w:rsidRPr="00503213">
        <w:rPr>
          <w:rFonts w:ascii="Arial Narrow" w:hAnsi="Arial Narrow"/>
          <w:sz w:val="23"/>
        </w:rPr>
        <w:t xml:space="preserve">  </w:t>
      </w:r>
      <w:r w:rsidR="00000969" w:rsidRPr="00503213">
        <w:rPr>
          <w:rFonts w:ascii="Arial Narrow" w:hAnsi="Arial Narrow"/>
          <w:sz w:val="23"/>
        </w:rPr>
        <w:t>Similar to how</w:t>
      </w:r>
      <w:r w:rsidR="00E12AA5" w:rsidRPr="00503213">
        <w:rPr>
          <w:rFonts w:ascii="Arial Narrow" w:hAnsi="Arial Narrow"/>
          <w:sz w:val="23"/>
        </w:rPr>
        <w:t xml:space="preserve"> they may try to foster the children’s confidence in their own ability through a hands off approach the majority of the time, the instructors assist the children </w:t>
      </w:r>
      <w:r w:rsidR="00000969" w:rsidRPr="00503213">
        <w:rPr>
          <w:rFonts w:ascii="Arial Narrow" w:hAnsi="Arial Narrow"/>
          <w:sz w:val="23"/>
        </w:rPr>
        <w:t>with their problems by outlining the appropriate steps and then allowing the kids to complete the process on their own</w:t>
      </w:r>
      <w:r w:rsidR="00E12AA5" w:rsidRPr="00503213">
        <w:rPr>
          <w:rFonts w:ascii="Arial Narrow" w:hAnsi="Arial Narrow"/>
          <w:sz w:val="23"/>
        </w:rPr>
        <w:t xml:space="preserve">.  </w:t>
      </w:r>
      <w:r w:rsidR="00461B20" w:rsidRPr="00503213">
        <w:rPr>
          <w:rFonts w:ascii="Arial Narrow" w:hAnsi="Arial Narrow"/>
          <w:sz w:val="23"/>
        </w:rPr>
        <w:t xml:space="preserve">This is seen in when instead </w:t>
      </w:r>
      <w:r w:rsidR="00E12AA5" w:rsidRPr="00503213">
        <w:rPr>
          <w:rFonts w:ascii="Arial Narrow" w:hAnsi="Arial Narrow"/>
          <w:sz w:val="23"/>
        </w:rPr>
        <w:t xml:space="preserve">of sawing the </w:t>
      </w:r>
      <w:r w:rsidR="00000969" w:rsidRPr="00503213">
        <w:rPr>
          <w:rFonts w:ascii="Arial Narrow" w:hAnsi="Arial Narrow"/>
          <w:sz w:val="23"/>
        </w:rPr>
        <w:t xml:space="preserve">whole piece of wood for the boy, Jeppe </w:t>
      </w:r>
      <w:r w:rsidR="00461B20" w:rsidRPr="00503213">
        <w:rPr>
          <w:rFonts w:ascii="Arial Narrow" w:hAnsi="Arial Narrow"/>
          <w:sz w:val="23"/>
        </w:rPr>
        <w:t xml:space="preserve">starts him off with a cut and demonstrates the proper technique for sawing and then </w:t>
      </w:r>
      <w:r w:rsidR="004828F9" w:rsidRPr="00503213">
        <w:rPr>
          <w:rFonts w:ascii="Arial Narrow" w:hAnsi="Arial Narrow"/>
          <w:sz w:val="23"/>
        </w:rPr>
        <w:t xml:space="preserve">allows him to try for himself.  In many cases in America this dangerous first step in the project would not be allowed and the instructor would prepare the wood and then let the child work on it with less risky tools.  </w:t>
      </w:r>
      <w:r w:rsidR="00A567E4" w:rsidRPr="00503213">
        <w:rPr>
          <w:rFonts w:ascii="Arial Narrow" w:hAnsi="Arial Narrow"/>
          <w:sz w:val="23"/>
        </w:rPr>
        <w:t xml:space="preserve">By allowing the boy to experiment from the foundation of the appropriate sawing method the instructor is not only reinforcing the boy’s safety with good practice, but also expanding his own ability with the tools.  Moreover, it is impossible to say that the Danish pedagogues don’t care at all about the children’s safety because the observations provide a clear example of </w:t>
      </w:r>
      <w:r w:rsidR="00124985" w:rsidRPr="00503213">
        <w:rPr>
          <w:rFonts w:ascii="Arial Narrow" w:hAnsi="Arial Narrow"/>
          <w:sz w:val="23"/>
        </w:rPr>
        <w:t xml:space="preserve">the pedagogue stepping in when the </w:t>
      </w:r>
      <w:r w:rsidR="00A567E4" w:rsidRPr="00503213">
        <w:rPr>
          <w:rFonts w:ascii="Arial Narrow" w:hAnsi="Arial Narrow"/>
          <w:sz w:val="23"/>
        </w:rPr>
        <w:t xml:space="preserve">child </w:t>
      </w:r>
      <w:r w:rsidR="00124985" w:rsidRPr="00503213">
        <w:rPr>
          <w:rFonts w:ascii="Arial Narrow" w:hAnsi="Arial Narrow"/>
          <w:sz w:val="23"/>
        </w:rPr>
        <w:t>with the saw i</w:t>
      </w:r>
      <w:r w:rsidR="00682694" w:rsidRPr="00503213">
        <w:rPr>
          <w:rFonts w:ascii="Arial Narrow" w:hAnsi="Arial Narrow"/>
          <w:sz w:val="23"/>
        </w:rPr>
        <w:t xml:space="preserve">s practicing an unsafe method. </w:t>
      </w:r>
    </w:p>
    <w:p w:rsidR="001472D2" w:rsidRPr="00503213" w:rsidRDefault="002332DE" w:rsidP="00682694">
      <w:pPr>
        <w:spacing w:line="480" w:lineRule="auto"/>
        <w:ind w:firstLine="720"/>
        <w:rPr>
          <w:rFonts w:ascii="Arial Narrow" w:hAnsi="Arial Narrow"/>
        </w:rPr>
      </w:pPr>
      <w:r w:rsidRPr="00503213">
        <w:rPr>
          <w:rFonts w:ascii="Arial Narrow" w:hAnsi="Arial Narrow"/>
        </w:rPr>
        <w:t xml:space="preserve">When one is placed in an environment to observe it is inevitable that the subjects of the observation will be influenced by the researcher’s presence at least to a small degree (Merriam, 1998).  </w:t>
      </w:r>
      <w:r w:rsidR="008A6252" w:rsidRPr="00503213">
        <w:rPr>
          <w:rFonts w:ascii="Arial Narrow" w:hAnsi="Arial Narrow"/>
        </w:rPr>
        <w:t>Despite this tendency, b</w:t>
      </w:r>
      <w:r w:rsidR="00964559" w:rsidRPr="00503213">
        <w:rPr>
          <w:rFonts w:ascii="Arial Narrow" w:hAnsi="Arial Narrow"/>
        </w:rPr>
        <w:t>ecause I am a re</w:t>
      </w:r>
      <w:r w:rsidR="00B0650E" w:rsidRPr="00503213">
        <w:rPr>
          <w:rFonts w:ascii="Arial Narrow" w:hAnsi="Arial Narrow"/>
        </w:rPr>
        <w:t>gular figure in the woodshop, along with</w:t>
      </w:r>
      <w:r w:rsidR="00964559" w:rsidRPr="00503213">
        <w:rPr>
          <w:rFonts w:ascii="Arial Narrow" w:hAnsi="Arial Narrow"/>
        </w:rPr>
        <w:t xml:space="preserve"> many of the kids who use it, </w:t>
      </w:r>
      <w:r w:rsidR="008E6FD5" w:rsidRPr="00503213">
        <w:rPr>
          <w:rFonts w:ascii="Arial Narrow" w:hAnsi="Arial Narrow"/>
        </w:rPr>
        <w:t xml:space="preserve">it </w:t>
      </w:r>
      <w:r w:rsidR="00964559" w:rsidRPr="00503213">
        <w:rPr>
          <w:rFonts w:ascii="Arial Narrow" w:hAnsi="Arial Narrow"/>
        </w:rPr>
        <w:t xml:space="preserve">can perhaps </w:t>
      </w:r>
      <w:r w:rsidR="008E6FD5" w:rsidRPr="00503213">
        <w:rPr>
          <w:rFonts w:ascii="Arial Narrow" w:hAnsi="Arial Narrow"/>
        </w:rPr>
        <w:t xml:space="preserve">be argued that </w:t>
      </w:r>
      <w:r w:rsidR="00D81260" w:rsidRPr="00503213">
        <w:rPr>
          <w:rFonts w:ascii="Arial Narrow" w:hAnsi="Arial Narrow"/>
        </w:rPr>
        <w:t xml:space="preserve">my presence has a reduced bias </w:t>
      </w:r>
      <w:r w:rsidR="00964559" w:rsidRPr="00503213">
        <w:rPr>
          <w:rFonts w:ascii="Arial Narrow" w:hAnsi="Arial Narrow"/>
        </w:rPr>
        <w:t xml:space="preserve">upon the data since the children </w:t>
      </w:r>
      <w:r w:rsidR="00D81260" w:rsidRPr="00503213">
        <w:rPr>
          <w:rFonts w:ascii="Arial Narrow" w:hAnsi="Arial Narrow"/>
        </w:rPr>
        <w:t>are used to seeing me there</w:t>
      </w:r>
      <w:r w:rsidR="00964559" w:rsidRPr="00503213">
        <w:rPr>
          <w:rFonts w:ascii="Arial Narrow" w:hAnsi="Arial Narrow"/>
        </w:rPr>
        <w:t xml:space="preserve">.  </w:t>
      </w:r>
      <w:r w:rsidR="00B9406C" w:rsidRPr="00503213">
        <w:rPr>
          <w:rFonts w:ascii="Arial Narrow" w:hAnsi="Arial Narrow"/>
        </w:rPr>
        <w:t>Despite my hope</w:t>
      </w:r>
      <w:r w:rsidR="00201187" w:rsidRPr="00503213">
        <w:rPr>
          <w:rFonts w:ascii="Arial Narrow" w:hAnsi="Arial Narrow"/>
        </w:rPr>
        <w:t xml:space="preserve"> in conducting my observations </w:t>
      </w:r>
      <w:r w:rsidR="00B9406C" w:rsidRPr="00503213">
        <w:rPr>
          <w:rFonts w:ascii="Arial Narrow" w:hAnsi="Arial Narrow"/>
        </w:rPr>
        <w:t xml:space="preserve">that </w:t>
      </w:r>
      <w:r w:rsidR="00201187" w:rsidRPr="00503213">
        <w:rPr>
          <w:rFonts w:ascii="Arial Narrow" w:hAnsi="Arial Narrow"/>
        </w:rPr>
        <w:t xml:space="preserve">I was able to remain an </w:t>
      </w:r>
      <w:r w:rsidR="00B9406C" w:rsidRPr="00503213">
        <w:rPr>
          <w:rFonts w:ascii="Arial Narrow" w:hAnsi="Arial Narrow"/>
        </w:rPr>
        <w:t xml:space="preserve">objective observer, it is likely that the children in the woodshop were aware of my presence and as a result behaved in a slightly altered manner.  </w:t>
      </w:r>
      <w:r w:rsidR="00E546B1" w:rsidRPr="00503213">
        <w:rPr>
          <w:rFonts w:ascii="Arial Narrow" w:hAnsi="Arial Narrow"/>
        </w:rPr>
        <w:t xml:space="preserve">Perhaps what I observed as focused attention by individuals on their projects was in fact a reaction to being watched and recorded.  </w:t>
      </w:r>
      <w:r w:rsidR="009279C1" w:rsidRPr="00503213">
        <w:rPr>
          <w:rFonts w:ascii="Arial Narrow" w:hAnsi="Arial Narrow"/>
        </w:rPr>
        <w:t>Similarly, it is difficult to say that the pedagogues didn’t act in their “detached” manner because I was in fact in the room and am considered to fill more or less the same role as a pedagogue when I am at the Fritidscenter.</w:t>
      </w:r>
      <w:r w:rsidR="00672FC5" w:rsidRPr="00503213">
        <w:rPr>
          <w:rFonts w:ascii="Arial Narrow" w:hAnsi="Arial Narrow"/>
        </w:rPr>
        <w:t xml:space="preserve">  Conceivably, they felt that I was able to monitor the room and the children in it, allowing them to work on their projects.</w:t>
      </w:r>
    </w:p>
    <w:p w:rsidR="00834264" w:rsidRPr="00503213" w:rsidRDefault="00102F22" w:rsidP="00682694">
      <w:pPr>
        <w:spacing w:line="480" w:lineRule="auto"/>
        <w:ind w:firstLine="720"/>
        <w:rPr>
          <w:rFonts w:ascii="Arial Narrow" w:hAnsi="Arial Narrow"/>
        </w:rPr>
      </w:pPr>
      <w:r w:rsidRPr="00503213">
        <w:rPr>
          <w:rFonts w:ascii="Arial Narrow" w:hAnsi="Arial Narrow"/>
        </w:rPr>
        <w:t>Similarly, it is important to recognize that my heightened awareness of the danger inherent in the woodshop stems from my experience and values from an American way of thinking.  I</w:t>
      </w:r>
      <w:r w:rsidR="002342B1" w:rsidRPr="00503213">
        <w:rPr>
          <w:rFonts w:ascii="Arial Narrow" w:hAnsi="Arial Narrow"/>
        </w:rPr>
        <w:t xml:space="preserve"> come to the observation </w:t>
      </w:r>
      <w:r w:rsidR="00C9708F" w:rsidRPr="00503213">
        <w:rPr>
          <w:rFonts w:ascii="Arial Narrow" w:hAnsi="Arial Narrow"/>
        </w:rPr>
        <w:t xml:space="preserve">exercise </w:t>
      </w:r>
      <w:r w:rsidR="002342B1" w:rsidRPr="00503213">
        <w:rPr>
          <w:rFonts w:ascii="Arial Narrow" w:hAnsi="Arial Narrow"/>
        </w:rPr>
        <w:t xml:space="preserve">from </w:t>
      </w:r>
      <w:r w:rsidR="00C9708F" w:rsidRPr="00503213">
        <w:rPr>
          <w:rFonts w:ascii="Arial Narrow" w:hAnsi="Arial Narrow"/>
        </w:rPr>
        <w:t xml:space="preserve">a </w:t>
      </w:r>
      <w:r w:rsidR="002342B1" w:rsidRPr="00503213">
        <w:rPr>
          <w:rFonts w:ascii="Arial Narrow" w:hAnsi="Arial Narrow"/>
        </w:rPr>
        <w:t>discursively constructed pe</w:t>
      </w:r>
      <w:r w:rsidR="00CB518E" w:rsidRPr="00503213">
        <w:rPr>
          <w:rFonts w:ascii="Arial Narrow" w:hAnsi="Arial Narrow"/>
        </w:rPr>
        <w:t xml:space="preserve">rspective and it is inevitable that </w:t>
      </w:r>
      <w:r w:rsidR="002342B1" w:rsidRPr="00503213">
        <w:rPr>
          <w:rFonts w:ascii="Arial Narrow" w:hAnsi="Arial Narrow"/>
        </w:rPr>
        <w:t xml:space="preserve">my perception of </w:t>
      </w:r>
      <w:r w:rsidR="00CB518E" w:rsidRPr="00503213">
        <w:rPr>
          <w:rFonts w:ascii="Arial Narrow" w:hAnsi="Arial Narrow"/>
        </w:rPr>
        <w:t xml:space="preserve">the events in the woodshop are affected by this “positioning” </w:t>
      </w:r>
      <w:r w:rsidR="00C9708F" w:rsidRPr="00503213">
        <w:rPr>
          <w:rFonts w:ascii="Arial Narrow" w:hAnsi="Arial Narrow"/>
        </w:rPr>
        <w:t>(Davies &amp; Harré, 1990).</w:t>
      </w:r>
      <w:r w:rsidR="00310E92" w:rsidRPr="00503213">
        <w:rPr>
          <w:rFonts w:ascii="Arial Narrow" w:hAnsi="Arial Narrow"/>
        </w:rPr>
        <w:t xml:space="preserve">  When I see a child using a hack saw my natural instinct is to jump up and tell him to be careful and watch over his every move like a hawk.  </w:t>
      </w:r>
      <w:r w:rsidR="00834264" w:rsidRPr="00503213">
        <w:rPr>
          <w:rFonts w:ascii="Arial Narrow" w:hAnsi="Arial Narrow"/>
        </w:rPr>
        <w:t xml:space="preserve">Similarly, the way in which I interpret a pedagogue’s interaction with a child is influenced both by what I expect the interaction to consist of as well as my lack of understanding of the Danish perception of an appropriate interaction.  As a result of these things, it is easy to make assumptions about Danes being less careful with their children than Americans might be, but by objectively analyzing straightforward observations, it becomes clear this is not the case.  </w:t>
      </w:r>
    </w:p>
    <w:p w:rsidR="003B5543" w:rsidRPr="00503213" w:rsidRDefault="00A24F1F" w:rsidP="00682694">
      <w:pPr>
        <w:spacing w:line="480" w:lineRule="auto"/>
        <w:ind w:firstLine="720"/>
        <w:rPr>
          <w:rFonts w:ascii="Arial Narrow" w:hAnsi="Arial Narrow"/>
        </w:rPr>
      </w:pPr>
      <w:r w:rsidRPr="00503213">
        <w:rPr>
          <w:rFonts w:ascii="Arial Narrow" w:hAnsi="Arial Narrow"/>
        </w:rPr>
        <w:t xml:space="preserve">Although it is difficult to separate one’s positioning and experience from an observation, doing so can reveal subtle differences in the way </w:t>
      </w:r>
      <w:r w:rsidR="00B463C8" w:rsidRPr="00503213">
        <w:rPr>
          <w:rFonts w:ascii="Arial Narrow" w:hAnsi="Arial Narrow"/>
        </w:rPr>
        <w:t xml:space="preserve">different cultures view a situation.  </w:t>
      </w:r>
      <w:r w:rsidR="00A90149" w:rsidRPr="00503213">
        <w:rPr>
          <w:rFonts w:ascii="Arial Narrow" w:hAnsi="Arial Narrow"/>
        </w:rPr>
        <w:t xml:space="preserve">Through my observation and analysis of a Danish woodshop setting, I have been able to get a clearer understanding of the ways in which the pedagogues at my practicum site perceive the children as well as their views regarding dangerous situations the children face.  Although the difference between American and Danish views can seem vast at times, it is really in the slight differences in perceptions of a situation that the two cultures differ.  </w:t>
      </w:r>
      <w:r w:rsidR="00AF2212" w:rsidRPr="00503213">
        <w:rPr>
          <w:rFonts w:ascii="Arial Narrow" w:hAnsi="Arial Narrow"/>
        </w:rPr>
        <w:t xml:space="preserve"> In order to gain a better understanding of how each culture can be concerned with the wellbeing of their children, but in such differing ways, it seems most pertinent to me to ask what cultural experiences the Danish and American views are rooted in.  In doing so, not only will it become clear what the major influences behind each group’s views of childcare are, but it will also allow stronger comparisons to be drawn each culture.</w:t>
      </w: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AD665E" w:rsidRPr="00503213" w:rsidRDefault="00AD665E"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503213" w:rsidRDefault="00503213" w:rsidP="00946D5D">
      <w:pPr>
        <w:spacing w:line="480" w:lineRule="auto"/>
        <w:jc w:val="center"/>
        <w:rPr>
          <w:rFonts w:ascii="Arial Narrow" w:hAnsi="Arial Narrow"/>
          <w:sz w:val="23"/>
        </w:rPr>
      </w:pPr>
    </w:p>
    <w:p w:rsidR="003B5543" w:rsidRPr="00503213" w:rsidRDefault="00946D5D" w:rsidP="00946D5D">
      <w:pPr>
        <w:spacing w:line="480" w:lineRule="auto"/>
        <w:jc w:val="center"/>
        <w:rPr>
          <w:rFonts w:ascii="Arial Narrow" w:hAnsi="Arial Narrow"/>
          <w:sz w:val="23"/>
        </w:rPr>
      </w:pPr>
      <w:r w:rsidRPr="00503213">
        <w:rPr>
          <w:rFonts w:ascii="Arial Narrow" w:hAnsi="Arial Narrow"/>
          <w:sz w:val="23"/>
        </w:rPr>
        <w:t>References</w:t>
      </w:r>
    </w:p>
    <w:p w:rsidR="00ED595D" w:rsidRPr="00503213" w:rsidRDefault="00A16CCC" w:rsidP="002342B1">
      <w:pPr>
        <w:spacing w:line="480" w:lineRule="auto"/>
        <w:ind w:left="720" w:hanging="720"/>
        <w:rPr>
          <w:rFonts w:ascii="Arial Narrow" w:hAnsi="Arial Narrow"/>
          <w:sz w:val="23"/>
        </w:rPr>
      </w:pPr>
      <w:r w:rsidRPr="00503213">
        <w:rPr>
          <w:rFonts w:ascii="Arial Narrow" w:hAnsi="Arial Narrow"/>
          <w:sz w:val="23"/>
        </w:rPr>
        <w:t xml:space="preserve">Davies, B. &amp; Harré, R. </w:t>
      </w:r>
      <w:r w:rsidR="001340BA" w:rsidRPr="00503213">
        <w:rPr>
          <w:rFonts w:ascii="Arial Narrow" w:hAnsi="Arial Narrow"/>
          <w:sz w:val="23"/>
        </w:rPr>
        <w:t xml:space="preserve">(1990). Positioning: the discursive production of selves. In </w:t>
      </w:r>
      <w:r w:rsidR="001340BA" w:rsidRPr="00503213">
        <w:rPr>
          <w:rFonts w:ascii="Arial Narrow" w:hAnsi="Arial Narrow"/>
          <w:i/>
          <w:sz w:val="23"/>
        </w:rPr>
        <w:t>Journal for the Theory of Social Behavior</w:t>
      </w:r>
      <w:r w:rsidR="001340BA" w:rsidRPr="00503213">
        <w:rPr>
          <w:rFonts w:ascii="Arial Narrow" w:hAnsi="Arial Narrow"/>
          <w:sz w:val="23"/>
        </w:rPr>
        <w:t>,</w:t>
      </w:r>
      <w:r w:rsidR="001340BA" w:rsidRPr="00503213">
        <w:rPr>
          <w:rFonts w:ascii="Arial Narrow" w:hAnsi="Arial Narrow"/>
          <w:i/>
          <w:sz w:val="23"/>
        </w:rPr>
        <w:t xml:space="preserve"> 20(1), </w:t>
      </w:r>
      <w:r w:rsidR="001340BA" w:rsidRPr="00503213">
        <w:rPr>
          <w:rFonts w:ascii="Arial Narrow" w:hAnsi="Arial Narrow"/>
          <w:sz w:val="23"/>
        </w:rPr>
        <w:t>449-468.</w:t>
      </w:r>
    </w:p>
    <w:p w:rsidR="00834BDC" w:rsidRPr="00503213" w:rsidRDefault="00ED595D" w:rsidP="00ED595D">
      <w:pPr>
        <w:spacing w:line="480" w:lineRule="auto"/>
        <w:ind w:left="720" w:hanging="720"/>
        <w:rPr>
          <w:rFonts w:ascii="Arial Narrow" w:hAnsi="Arial Narrow"/>
          <w:sz w:val="23"/>
        </w:rPr>
      </w:pPr>
      <w:r w:rsidRPr="00503213">
        <w:rPr>
          <w:rFonts w:ascii="Arial Narrow" w:hAnsi="Arial Narrow"/>
          <w:sz w:val="23"/>
        </w:rPr>
        <w:t xml:space="preserve">Merriam, S.B. (1998). </w:t>
      </w:r>
      <w:r w:rsidRPr="00503213">
        <w:rPr>
          <w:rFonts w:ascii="Arial Narrow" w:hAnsi="Arial Narrow"/>
          <w:i/>
          <w:sz w:val="23"/>
        </w:rPr>
        <w:t>Qualitative Research and Case Study Applications in Education</w:t>
      </w:r>
      <w:r w:rsidR="00857D3E" w:rsidRPr="00503213">
        <w:rPr>
          <w:rFonts w:ascii="Arial Narrow" w:hAnsi="Arial Narrow"/>
          <w:sz w:val="23"/>
        </w:rPr>
        <w:t>. San Francisco: Jossey-Bas, 95-111.</w:t>
      </w:r>
    </w:p>
    <w:p w:rsidR="00ED595D" w:rsidRPr="00503213" w:rsidRDefault="00834BDC" w:rsidP="00834BDC">
      <w:pPr>
        <w:spacing w:line="480" w:lineRule="auto"/>
        <w:ind w:left="720" w:hanging="720"/>
        <w:rPr>
          <w:rFonts w:ascii="Arial Narrow" w:hAnsi="Arial Narrow"/>
          <w:sz w:val="23"/>
        </w:rPr>
      </w:pPr>
      <w:r w:rsidRPr="00503213">
        <w:rPr>
          <w:rFonts w:ascii="Arial Narrow" w:hAnsi="Arial Narrow"/>
          <w:sz w:val="23"/>
        </w:rPr>
        <w:t xml:space="preserve">Seligman, Martin. (1996). </w:t>
      </w:r>
      <w:r w:rsidRPr="00503213">
        <w:rPr>
          <w:rFonts w:ascii="Arial Narrow" w:hAnsi="Arial Narrow"/>
          <w:i/>
          <w:sz w:val="23"/>
        </w:rPr>
        <w:t>The Optimistic Child</w:t>
      </w:r>
      <w:r w:rsidRPr="00503213">
        <w:rPr>
          <w:rFonts w:ascii="Arial Narrow" w:hAnsi="Arial Narrow"/>
          <w:sz w:val="23"/>
        </w:rPr>
        <w:t>. New York: Harper Paperbacks.</w:t>
      </w:r>
    </w:p>
    <w:p w:rsidR="00857D3E" w:rsidRPr="00503213" w:rsidRDefault="00ED595D" w:rsidP="00ED595D">
      <w:pPr>
        <w:spacing w:line="480" w:lineRule="auto"/>
        <w:ind w:left="720" w:hanging="720"/>
        <w:rPr>
          <w:rFonts w:ascii="Arial Narrow" w:hAnsi="Arial Narrow"/>
          <w:i/>
          <w:sz w:val="23"/>
        </w:rPr>
      </w:pPr>
      <w:r w:rsidRPr="00503213">
        <w:rPr>
          <w:rFonts w:ascii="Arial Narrow" w:hAnsi="Arial Narrow"/>
          <w:sz w:val="23"/>
        </w:rPr>
        <w:t xml:space="preserve">Wagner, Judith. (2004). Fishing naked: Nordic early childhood philosophy, policy and practice. In </w:t>
      </w:r>
      <w:r w:rsidRPr="00503213">
        <w:rPr>
          <w:rFonts w:ascii="Arial Narrow" w:hAnsi="Arial Narrow"/>
          <w:i/>
          <w:sz w:val="23"/>
        </w:rPr>
        <w:t xml:space="preserve">Young Children, 59(5), </w:t>
      </w:r>
      <w:r w:rsidRPr="00503213">
        <w:rPr>
          <w:rFonts w:ascii="Arial Narrow" w:hAnsi="Arial Narrow"/>
          <w:sz w:val="23"/>
        </w:rPr>
        <w:t>56-62</w:t>
      </w:r>
      <w:r w:rsidRPr="00503213">
        <w:rPr>
          <w:rFonts w:ascii="Arial Narrow" w:hAnsi="Arial Narrow"/>
          <w:i/>
          <w:sz w:val="23"/>
        </w:rPr>
        <w:t>.</w:t>
      </w:r>
    </w:p>
    <w:p w:rsidR="00857D3E" w:rsidRPr="00503213" w:rsidRDefault="00857D3E" w:rsidP="00857D3E">
      <w:pPr>
        <w:spacing w:line="480" w:lineRule="auto"/>
        <w:ind w:left="720" w:hanging="720"/>
        <w:rPr>
          <w:rFonts w:ascii="Arial Narrow" w:hAnsi="Arial Narrow"/>
          <w:sz w:val="23"/>
        </w:rPr>
      </w:pPr>
      <w:r w:rsidRPr="00503213">
        <w:rPr>
          <w:rFonts w:ascii="Arial Narrow" w:hAnsi="Arial Narrow"/>
          <w:sz w:val="23"/>
        </w:rPr>
        <w:t xml:space="preserve">Wagner, Judith. (2006). An outsider’s perspective: Childhoods and early education in the nordic countries. In </w:t>
      </w:r>
      <w:r w:rsidRPr="00503213">
        <w:rPr>
          <w:rFonts w:ascii="Arial Narrow" w:hAnsi="Arial Narrow"/>
          <w:i/>
          <w:sz w:val="23"/>
        </w:rPr>
        <w:t>Nordic Childhoods and Early Education</w:t>
      </w:r>
      <w:r w:rsidRPr="00503213">
        <w:rPr>
          <w:rFonts w:ascii="Arial Narrow" w:hAnsi="Arial Narrow"/>
          <w:sz w:val="23"/>
        </w:rPr>
        <w:t>. Charlotte, NC: Information Age Publishing, 289-306.</w:t>
      </w:r>
    </w:p>
    <w:p w:rsidR="00ED595D" w:rsidRPr="00503213" w:rsidRDefault="00ED595D" w:rsidP="00ED595D">
      <w:pPr>
        <w:spacing w:line="480" w:lineRule="auto"/>
        <w:ind w:left="720" w:hanging="720"/>
        <w:rPr>
          <w:rFonts w:ascii="Arial Narrow" w:hAnsi="Arial Narrow"/>
          <w:sz w:val="23"/>
        </w:rPr>
      </w:pPr>
    </w:p>
    <w:p w:rsidR="00D051A7" w:rsidRPr="00C75952" w:rsidRDefault="00D051A7" w:rsidP="00C75952">
      <w:pPr>
        <w:spacing w:line="480" w:lineRule="auto"/>
      </w:pPr>
    </w:p>
    <w:sectPr w:rsidR="00D051A7" w:rsidRPr="00C75952" w:rsidSect="00D051A7">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42A6D"/>
    <w:rsid w:val="00000969"/>
    <w:rsid w:val="000250E4"/>
    <w:rsid w:val="0003473A"/>
    <w:rsid w:val="0003520C"/>
    <w:rsid w:val="000578A7"/>
    <w:rsid w:val="00074854"/>
    <w:rsid w:val="00085E4B"/>
    <w:rsid w:val="00091EE1"/>
    <w:rsid w:val="000B6159"/>
    <w:rsid w:val="000C67DD"/>
    <w:rsid w:val="00102F22"/>
    <w:rsid w:val="001149B4"/>
    <w:rsid w:val="00115A07"/>
    <w:rsid w:val="00124985"/>
    <w:rsid w:val="001340BA"/>
    <w:rsid w:val="0013530D"/>
    <w:rsid w:val="00141B29"/>
    <w:rsid w:val="001472D2"/>
    <w:rsid w:val="00187EA9"/>
    <w:rsid w:val="001967A6"/>
    <w:rsid w:val="001B5B53"/>
    <w:rsid w:val="001E049C"/>
    <w:rsid w:val="00201187"/>
    <w:rsid w:val="00203B12"/>
    <w:rsid w:val="002059C0"/>
    <w:rsid w:val="002332DE"/>
    <w:rsid w:val="002342B1"/>
    <w:rsid w:val="002665F5"/>
    <w:rsid w:val="0028611F"/>
    <w:rsid w:val="002C6A12"/>
    <w:rsid w:val="00310E92"/>
    <w:rsid w:val="00311979"/>
    <w:rsid w:val="00320A11"/>
    <w:rsid w:val="00321C55"/>
    <w:rsid w:val="00322CB4"/>
    <w:rsid w:val="00335667"/>
    <w:rsid w:val="00345BE4"/>
    <w:rsid w:val="00381942"/>
    <w:rsid w:val="003831E0"/>
    <w:rsid w:val="003B2A87"/>
    <w:rsid w:val="003B5543"/>
    <w:rsid w:val="003C65CA"/>
    <w:rsid w:val="003F25D6"/>
    <w:rsid w:val="00434E5B"/>
    <w:rsid w:val="0044689A"/>
    <w:rsid w:val="00453925"/>
    <w:rsid w:val="00461B20"/>
    <w:rsid w:val="004828F9"/>
    <w:rsid w:val="004A36D2"/>
    <w:rsid w:val="004D3339"/>
    <w:rsid w:val="004D7E98"/>
    <w:rsid w:val="004F5582"/>
    <w:rsid w:val="00503213"/>
    <w:rsid w:val="00517A39"/>
    <w:rsid w:val="00525A56"/>
    <w:rsid w:val="00571A33"/>
    <w:rsid w:val="00597FAC"/>
    <w:rsid w:val="005B1863"/>
    <w:rsid w:val="005F1E18"/>
    <w:rsid w:val="00624B4A"/>
    <w:rsid w:val="006250A8"/>
    <w:rsid w:val="00630A86"/>
    <w:rsid w:val="00642A6D"/>
    <w:rsid w:val="00671699"/>
    <w:rsid w:val="00672FC5"/>
    <w:rsid w:val="00682694"/>
    <w:rsid w:val="006A6506"/>
    <w:rsid w:val="006C5434"/>
    <w:rsid w:val="007109DA"/>
    <w:rsid w:val="00716955"/>
    <w:rsid w:val="00753BC4"/>
    <w:rsid w:val="007627C5"/>
    <w:rsid w:val="007A5C03"/>
    <w:rsid w:val="007A779A"/>
    <w:rsid w:val="007B0A62"/>
    <w:rsid w:val="007E786A"/>
    <w:rsid w:val="007F1D1E"/>
    <w:rsid w:val="00803CDE"/>
    <w:rsid w:val="00834264"/>
    <w:rsid w:val="00834BDC"/>
    <w:rsid w:val="00853B54"/>
    <w:rsid w:val="00857D3E"/>
    <w:rsid w:val="00864038"/>
    <w:rsid w:val="008A6252"/>
    <w:rsid w:val="008C3678"/>
    <w:rsid w:val="008C508E"/>
    <w:rsid w:val="008D5300"/>
    <w:rsid w:val="008E296D"/>
    <w:rsid w:val="008E6FD5"/>
    <w:rsid w:val="00902538"/>
    <w:rsid w:val="0091548B"/>
    <w:rsid w:val="009279C1"/>
    <w:rsid w:val="00946D5D"/>
    <w:rsid w:val="00955DDB"/>
    <w:rsid w:val="00964559"/>
    <w:rsid w:val="009848A6"/>
    <w:rsid w:val="009C2BD9"/>
    <w:rsid w:val="00A01252"/>
    <w:rsid w:val="00A05E44"/>
    <w:rsid w:val="00A15E1E"/>
    <w:rsid w:val="00A16CCC"/>
    <w:rsid w:val="00A17FA5"/>
    <w:rsid w:val="00A23FB5"/>
    <w:rsid w:val="00A24F1F"/>
    <w:rsid w:val="00A567E4"/>
    <w:rsid w:val="00A90149"/>
    <w:rsid w:val="00AA7BBE"/>
    <w:rsid w:val="00AD665E"/>
    <w:rsid w:val="00AF2212"/>
    <w:rsid w:val="00AF24C9"/>
    <w:rsid w:val="00B03779"/>
    <w:rsid w:val="00B0650E"/>
    <w:rsid w:val="00B06E61"/>
    <w:rsid w:val="00B463C8"/>
    <w:rsid w:val="00B831F1"/>
    <w:rsid w:val="00B9406C"/>
    <w:rsid w:val="00BB1684"/>
    <w:rsid w:val="00BC3FB1"/>
    <w:rsid w:val="00BD16B8"/>
    <w:rsid w:val="00BD2E88"/>
    <w:rsid w:val="00C60D03"/>
    <w:rsid w:val="00C62A8A"/>
    <w:rsid w:val="00C74819"/>
    <w:rsid w:val="00C75952"/>
    <w:rsid w:val="00C903F9"/>
    <w:rsid w:val="00C9708F"/>
    <w:rsid w:val="00CA4AAC"/>
    <w:rsid w:val="00CA69F6"/>
    <w:rsid w:val="00CB518E"/>
    <w:rsid w:val="00D051A7"/>
    <w:rsid w:val="00D169AC"/>
    <w:rsid w:val="00D472FC"/>
    <w:rsid w:val="00D57322"/>
    <w:rsid w:val="00D72B57"/>
    <w:rsid w:val="00D81260"/>
    <w:rsid w:val="00DB164E"/>
    <w:rsid w:val="00DB601F"/>
    <w:rsid w:val="00DC0775"/>
    <w:rsid w:val="00E12AA5"/>
    <w:rsid w:val="00E41443"/>
    <w:rsid w:val="00E546B1"/>
    <w:rsid w:val="00E54A5E"/>
    <w:rsid w:val="00E6380D"/>
    <w:rsid w:val="00E70C24"/>
    <w:rsid w:val="00E826E8"/>
    <w:rsid w:val="00E85879"/>
    <w:rsid w:val="00ED595D"/>
    <w:rsid w:val="00F03A63"/>
    <w:rsid w:val="00F04971"/>
    <w:rsid w:val="00F16768"/>
    <w:rsid w:val="00F31445"/>
    <w:rsid w:val="00F57127"/>
    <w:rsid w:val="00F73DF3"/>
    <w:rsid w:val="00F95A6B"/>
    <w:rsid w:val="00FE4FA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D158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2305</Words>
  <Characters>13140</Characters>
  <Application>Microsoft Macintosh Word</Application>
  <DocSecurity>0</DocSecurity>
  <Lines>109</Lines>
  <Paragraphs>26</Paragraphs>
  <ScaleCrop>false</ScaleCrop>
  <Company>UCLA</Company>
  <LinksUpToDate>false</LinksUpToDate>
  <CharactersWithSpaces>16136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Noel</dc:creator>
  <cp:keywords/>
  <cp:lastModifiedBy>Helle Harnisch</cp:lastModifiedBy>
  <cp:revision>2</cp:revision>
  <dcterms:created xsi:type="dcterms:W3CDTF">2011-05-25T20:09:00Z</dcterms:created>
  <dcterms:modified xsi:type="dcterms:W3CDTF">2011-05-25T20:09:00Z</dcterms:modified>
</cp:coreProperties>
</file>